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54EE2">
      <w:pPr>
        <w:pStyle w:val="13"/>
        <w:spacing w:before="100" w:beforeAutospacing="1" w:after="100" w:afterAutospacing="1"/>
        <w:ind w:left="641" w:hanging="641"/>
        <w:jc w:val="left"/>
        <w:rPr>
          <w:rFonts w:hint="eastAsia" w:ascii="宋体" w:hAnsi="宋体" w:eastAsia="方正黑体简体" w:cs="方正黑体简体"/>
          <w:b w:val="0"/>
          <w:bCs w:val="0"/>
          <w:sz w:val="28"/>
          <w:szCs w:val="28"/>
        </w:rPr>
      </w:pPr>
      <w:r>
        <w:rPr>
          <w:rFonts w:hint="eastAsia" w:ascii="宋体" w:hAnsi="宋体" w:eastAsia="方正黑体简体" w:cs="方正黑体简体"/>
          <w:b w:val="0"/>
          <w:bCs w:val="0"/>
          <w:sz w:val="28"/>
          <w:szCs w:val="28"/>
        </w:rPr>
        <w:t>附件2</w:t>
      </w:r>
    </w:p>
    <w:p w14:paraId="46E02C36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  <w:t>在线考试考生操作手册</w:t>
      </w:r>
    </w:p>
    <w:p w14:paraId="615E810A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</w:p>
    <w:p w14:paraId="210CF4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本次考试为在线考试形式，考生需自行准备符合要求的考试设备、监控设备和考试场所。以下就如何下载安装易考客户端、在线考试操作流程、以及如何搭建监控环境等具体操作进行说明。</w:t>
      </w:r>
    </w:p>
    <w:p w14:paraId="08FB67CC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sz w:val="32"/>
          <w:szCs w:val="32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</w:rPr>
        <w:t>考试环</w:t>
      </w: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</w:rPr>
        <w:t>境及其考试设备准备</w:t>
      </w:r>
    </w:p>
    <w:p w14:paraId="2FC9C5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left="638" w:leftChars="304" w:firstLine="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考生需自行准备符合以下要求的考试设备和考试环境。</w:t>
      </w:r>
    </w:p>
    <w:p w14:paraId="6A9BD8BA">
      <w:pPr>
        <w:pStyle w:val="3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1.1.</w:t>
      </w:r>
      <w:r>
        <w:rPr>
          <w:rFonts w:hint="eastAsia" w:ascii="宋体" w:hAnsi="宋体" w:eastAsia="方正楷体简体" w:cs="方正楷体简体"/>
          <w:sz w:val="32"/>
          <w:szCs w:val="32"/>
        </w:rPr>
        <w:t>考试环境的要求</w:t>
      </w:r>
    </w:p>
    <w:p w14:paraId="77D646B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考生应选择安静、光线充足、独立的室内空间参加考试。</w:t>
      </w:r>
    </w:p>
    <w:p w14:paraId="7262B616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考试全过程严格禁止无关人员出入考试场所。</w:t>
      </w:r>
    </w:p>
    <w:p w14:paraId="4FF0566A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right="42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 不得在公共场所（如公共教室、图书馆、咖啡馆、集体宿舍、敞开式的办公室、交通工具内等）进行考试。</w:t>
      </w:r>
    </w:p>
    <w:p w14:paraId="14B284D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1.2.考试设备要求</w:t>
      </w:r>
    </w:p>
    <w:p w14:paraId="1FA012F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</w:t>
      </w:r>
      <w:r>
        <w:rPr>
          <w:rFonts w:hint="eastAsia" w:ascii="宋体" w:hAnsi="宋体" w:eastAsia="方正仿宋简体" w:cs="方正仿宋简体"/>
          <w:sz w:val="32"/>
          <w:szCs w:val="32"/>
          <w:lang w:val="en-US" w:eastAsia="zh-CN"/>
        </w:rPr>
        <w:t>考</w:t>
      </w:r>
      <w:r>
        <w:rPr>
          <w:rFonts w:hint="eastAsia" w:ascii="宋体" w:hAnsi="宋体" w:eastAsia="方正仿宋简体" w:cs="方正仿宋简体"/>
          <w:sz w:val="32"/>
          <w:szCs w:val="32"/>
        </w:rPr>
        <w:t>试时应仅准备符合要求的以下设备，</w:t>
      </w:r>
    </w:p>
    <w:p w14:paraId="5B03564E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一台用于考试的电脑（台式机或笔记本电脑）               </w:t>
      </w:r>
    </w:p>
    <w:p w14:paraId="2A12D55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键盘、鼠标</w:t>
      </w:r>
    </w:p>
    <w:p w14:paraId="2F902142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用于第二视角监控的移动设备及支架</w:t>
      </w:r>
    </w:p>
    <w:p w14:paraId="4758BDF6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837555" cy="4205605"/>
            <wp:effectExtent l="0" t="0" r="10795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702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考试设备要求</w:t>
      </w:r>
    </w:p>
    <w:p w14:paraId="6AE7E761">
      <w:pPr>
        <w:ind w:left="422" w:hanging="422"/>
        <w:rPr>
          <w:rFonts w:hint="eastAsia" w:ascii="宋体" w:hAnsi="宋体" w:eastAsia="方正仿宋简体" w:cs="方正仿宋简体"/>
          <w:b/>
          <w:bCs/>
          <w:sz w:val="24"/>
          <w:szCs w:val="24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</w:rPr>
        <w:t>考试过程中不得使用额外的显示器，不得佩戴耳机，设备需内置或外置麦克风。</w:t>
      </w:r>
    </w:p>
    <w:p w14:paraId="03F23FF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1.3.用于在线考试的电脑</w:t>
      </w:r>
    </w:p>
    <w:p w14:paraId="7F8D1E4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台式机或笔记本电脑：</w:t>
      </w:r>
    </w:p>
    <w:p w14:paraId="63D070EC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电脑操作系统要求为Win7、Win10、Win11或Mac OS 10.15.7及以上</w:t>
      </w:r>
    </w:p>
    <w:p w14:paraId="4E88FECD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最低配置要求为CPU：双核；内存:4G；安装客户端硬盘空间&gt;2G</w:t>
      </w:r>
    </w:p>
    <w:p w14:paraId="78A3DBF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不得使用平板电脑或移动设备</w:t>
      </w:r>
    </w:p>
    <w:p w14:paraId="413B2066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摄像头：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内置或外置摄像头均可，用于登录拍照并作为考试的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主监控视角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摄像头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。</w:t>
      </w:r>
    </w:p>
    <w:p w14:paraId="1456B86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扬声器：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电脑需配备可用的内置或外置扬声器，并提前调整扬声器音量到合适的大小。</w:t>
      </w:r>
    </w:p>
    <w:p w14:paraId="5DED2EF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考生不得佩戴耳机以免被判定为违纪。</w:t>
      </w:r>
    </w:p>
    <w:p w14:paraId="6F2FBA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麦克风：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电脑需配备可用的内置或外置麦克风。</w:t>
      </w:r>
    </w:p>
    <w:p w14:paraId="152515B0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考生不得佩戴使用耳机麦克风以免被判定为违纪。</w:t>
      </w:r>
    </w:p>
    <w:p w14:paraId="4ABDC6F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考试软件：</w:t>
      </w:r>
    </w:p>
    <w:p w14:paraId="6D87F81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请在考前下载最新版易考客户端，并完成安装</w:t>
      </w:r>
    </w:p>
    <w:p w14:paraId="14460AFD"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198" w:right="0" w:hanging="198" w:firstLineChars="0"/>
        <w:jc w:val="both"/>
        <w:textAlignment w:val="auto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易考客户端不支持安装在平板电脑或移动设备上。</w:t>
      </w:r>
    </w:p>
    <w:p w14:paraId="5E204408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进入考试系统前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关闭电脑上与考试无关网页和软件</w:t>
      </w:r>
      <w:r>
        <w:rPr>
          <w:rFonts w:hint="eastAsia" w:ascii="宋体" w:hAnsi="宋体" w:eastAsia="方正仿宋简体" w:cs="方正仿宋简体"/>
          <w:sz w:val="32"/>
          <w:szCs w:val="32"/>
        </w:rPr>
        <w:t>，包括安全卫士、电脑管家、各类通讯软件以及音视频播放、直播软件等。</w:t>
      </w:r>
    </w:p>
    <w:p w14:paraId="16DEC29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如使用笔记本电脑请保持电量充足，建议全程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使用外接电源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。</w:t>
      </w:r>
    </w:p>
    <w:p w14:paraId="7ADD0DD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1.4.用于第二视角（鹰眼）监控的设备</w:t>
      </w:r>
    </w:p>
    <w:p w14:paraId="0D683D1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带正常上网功能的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智能手机或平板设备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，必须带有可正常工作的摄像头</w:t>
      </w:r>
    </w:p>
    <w:p w14:paraId="72FD0C8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鹰眼监控推荐使用的浏览器要求如下：</w:t>
      </w:r>
    </w:p>
    <w:tbl>
      <w:tblPr>
        <w:tblStyle w:val="15"/>
        <w:tblW w:w="99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2343"/>
        <w:gridCol w:w="3439"/>
        <w:gridCol w:w="2690"/>
      </w:tblGrid>
      <w:tr w14:paraId="4CE8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70D74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343" w:type="dxa"/>
            <w:shd w:val="clear" w:color="auto" w:fill="00B050"/>
            <w:noWrap/>
            <w:vAlign w:val="center"/>
          </w:tcPr>
          <w:p w14:paraId="0E7C0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439" w:type="dxa"/>
            <w:shd w:val="clear" w:color="auto" w:fill="00B050"/>
            <w:noWrap/>
            <w:vAlign w:val="center"/>
          </w:tcPr>
          <w:p w14:paraId="470F2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690" w:type="dxa"/>
            <w:shd w:val="clear" w:color="auto" w:fill="00B050"/>
            <w:vAlign w:val="center"/>
          </w:tcPr>
          <w:p w14:paraId="2C8A3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 w14:paraId="4BCAD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00F75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2AEE0E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IOS 13+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09A9A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Android 10+</w:t>
            </w:r>
          </w:p>
        </w:tc>
        <w:tc>
          <w:tcPr>
            <w:tcW w:w="2690" w:type="dxa"/>
            <w:vAlign w:val="center"/>
          </w:tcPr>
          <w:p w14:paraId="4D2CD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HarmonyOS 2+</w:t>
            </w:r>
          </w:p>
        </w:tc>
      </w:tr>
      <w:tr w14:paraId="19139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3FB6FB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69D6E4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Safari、Chrome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4144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Edge、Chrome、华为花瓣</w:t>
            </w:r>
          </w:p>
        </w:tc>
        <w:tc>
          <w:tcPr>
            <w:tcW w:w="2690" w:type="dxa"/>
            <w:vAlign w:val="center"/>
          </w:tcPr>
          <w:p w14:paraId="49BAA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华为花瓣、Edge</w:t>
            </w:r>
          </w:p>
        </w:tc>
      </w:tr>
      <w:tr w14:paraId="173C8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1F6B4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7126D4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9A486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2690" w:type="dxa"/>
            <w:vAlign w:val="center"/>
          </w:tcPr>
          <w:p w14:paraId="37D8E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</w:tr>
    </w:tbl>
    <w:p w14:paraId="0801C91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表格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表格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>第二视角监控设备浏览器要求</w:t>
      </w:r>
    </w:p>
    <w:p w14:paraId="478CBF0A">
      <w:pPr>
        <w:spacing w:before="156" w:beforeLines="50" w:after="156" w:afterLines="50"/>
        <w:ind w:left="422" w:hanging="422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使用推荐的浏览器可获得较为稳定的考试体验，建议考生优先使用。</w:t>
      </w:r>
    </w:p>
    <w:p w14:paraId="7D89BF3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1.5.考试场所网络条件要求</w:t>
      </w:r>
    </w:p>
    <w:p w14:paraId="287A9AD8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考试场所应有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稳定的网络条件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，支持考试设备和监控设备同时联网。</w:t>
      </w:r>
    </w:p>
    <w:p w14:paraId="02932AE9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建议使用带宽50Mbps或以上的独立光纤网络；</w:t>
      </w:r>
    </w:p>
    <w:p w14:paraId="62E1E956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建议考生准备4G网络作为备用网络，并事先做好调试，以便出现网络故障时能迅速切换到备用网络继续考试。（一场2小时左右的考试，预计使用3GB的流量）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footnoteReference w:id="0"/>
      </w:r>
    </w:p>
    <w:p w14:paraId="0FC16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0" w:firstLineChars="0"/>
        <w:jc w:val="both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考试期间如发生网络故障，考试系统会提醒考生。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不予补时或补考。</w:t>
      </w:r>
    </w:p>
    <w:p w14:paraId="099A5FC6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2.易考客户端下载、安装和调试</w:t>
      </w:r>
    </w:p>
    <w:p w14:paraId="0258D57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2.1.获取易考客户端</w:t>
      </w:r>
    </w:p>
    <w:p w14:paraId="250137D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使用考试设备，在浏览器中打开考试链接，会直接进入客户端的下载页面（考试链接通常会通过短信通知考生）。</w:t>
      </w:r>
    </w:p>
    <w:p w14:paraId="3AC78973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590415" cy="3509010"/>
            <wp:effectExtent l="0" t="0" r="635" b="1524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CB8F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2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易考客户端下载</w:t>
      </w:r>
    </w:p>
    <w:p w14:paraId="17BDEB11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2.2.易考客户端安装</w:t>
      </w:r>
    </w:p>
    <w:p w14:paraId="6BEFB4E7">
      <w:pPr>
        <w:pStyle w:val="43"/>
        <w:ind w:left="0" w:leftChars="0" w:firstLine="630" w:firstLineChars="3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675640</wp:posOffset>
            </wp:positionV>
            <wp:extent cx="737870" cy="746125"/>
            <wp:effectExtent l="0" t="0" r="5080" b="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易考客户端适用于Windows（Win7、Win10、Win11）或Mac OS（10.15.7及以上）操作系统，考生按照系统提示的步骤完成安装。</w:t>
      </w:r>
    </w:p>
    <w:p w14:paraId="65FBF7EE">
      <w:pPr>
        <w:pStyle w:val="43"/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客户端安装完成后，打开“eztest”图标，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即可进入考试系统。</w:t>
      </w:r>
    </w:p>
    <w:p w14:paraId="0E63429A">
      <w:pPr>
        <w:pStyle w:val="43"/>
        <w:ind w:left="420" w:right="420" w:hanging="420"/>
        <w:rPr>
          <w:rFonts w:hint="eastAsia" w:ascii="宋体" w:hAnsi="宋体" w:eastAsia="方正仿宋"/>
        </w:rPr>
      </w:pPr>
    </w:p>
    <w:p w14:paraId="10FEB8F5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2.3.使用易考客户端进入考试</w:t>
      </w:r>
    </w:p>
    <w:p w14:paraId="170A4C86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启动“eztest”易考客户端</w:t>
      </w:r>
    </w:p>
    <w:p w14:paraId="01266908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在考试设备上，运行“eztest”客户端</w:t>
      </w:r>
    </w:p>
    <w:p w14:paraId="16A39B2D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输入考试口令</w:t>
      </w:r>
    </w:p>
    <w:p w14:paraId="1D84D907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在易考客户端界面输入考试口令,考试口令通常通过短信通知考生。</w:t>
      </w:r>
    </w:p>
    <w:p w14:paraId="0C86A68E">
      <w:pPr>
        <w:rPr>
          <w:rFonts w:hint="eastAsia" w:ascii="宋体" w:hAnsi="宋体" w:eastAsia="方正仿宋"/>
        </w:rPr>
      </w:pPr>
    </w:p>
    <w:p w14:paraId="24B0543A">
      <w:pPr>
        <w:pStyle w:val="43"/>
        <w:ind w:left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正式考试与模拟考试的口令不同，请考生注意查看短信通知，切勿使用错误的口令以免错过考试。</w:t>
      </w:r>
    </w:p>
    <w:p w14:paraId="1B9C0938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18940" cy="2938780"/>
            <wp:effectExtent l="0" t="0" r="10160" b="13970"/>
            <wp:docPr id="11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5C25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3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考试口令页</w:t>
      </w:r>
    </w:p>
    <w:p w14:paraId="2A4DD720">
      <w:pPr>
        <w:pStyle w:val="43"/>
        <w:ind w:left="420" w:right="420" w:hanging="420"/>
        <w:rPr>
          <w:rFonts w:hint="eastAsia" w:ascii="宋体" w:hAnsi="宋体" w:eastAsia="方正仿宋"/>
        </w:rPr>
      </w:pPr>
    </w:p>
    <w:p w14:paraId="0742BEBF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调试设备</w:t>
      </w:r>
    </w:p>
    <w:p w14:paraId="269C49E1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在登录页中，点击“调试设备”测试考试设备的（内/外置）摄像头以及音频设备是否可用。</w:t>
      </w:r>
    </w:p>
    <w:p w14:paraId="54CB01D2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338955" cy="3021330"/>
            <wp:effectExtent l="0" t="0" r="4445" b="7620"/>
            <wp:docPr id="14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3021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C144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4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设备调试1</w:t>
      </w:r>
    </w:p>
    <w:p w14:paraId="432FF75D"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</w:p>
    <w:p w14:paraId="22318454"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一旦完成登录，考试系统将全屏锁定电脑的操作界面。强烈建议在输入准考证号（身份证号）进入考试前，进行设备调试，确认考试设备的可用情况。</w:t>
      </w:r>
    </w:p>
    <w:p w14:paraId="60AE4050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114165" cy="3955415"/>
            <wp:effectExtent l="0" t="0" r="635" b="6985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26F0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5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设备调试2</w:t>
      </w:r>
    </w:p>
    <w:p w14:paraId="737091E9">
      <w:pPr>
        <w:rPr>
          <w:rFonts w:hint="eastAsia" w:ascii="宋体" w:hAnsi="宋体" w:eastAsia="方正仿宋"/>
        </w:rPr>
      </w:pPr>
    </w:p>
    <w:p w14:paraId="409A97D9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登录考试</w:t>
      </w:r>
    </w:p>
    <w:p w14:paraId="05C03195">
      <w:pPr>
        <w:pStyle w:val="43"/>
        <w:ind w:left="0" w:leftChars="0" w:firstLine="64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完成调试后，可在允许登录的时间段内，输入准考证号（身份证号）登录。（登录时间等要求请参见考试通知）强烈建议考生预留出时间，提前完成设备调试，提前进入考试。</w:t>
      </w:r>
    </w:p>
    <w:p w14:paraId="393ADB20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16220" cy="3642360"/>
            <wp:effectExtent l="0" t="0" r="17780" b="15240"/>
            <wp:docPr id="2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236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524B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6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考试登录</w:t>
      </w:r>
    </w:p>
    <w:p w14:paraId="548EE60F">
      <w:pPr>
        <w:rPr>
          <w:rFonts w:hint="eastAsia" w:ascii="宋体" w:hAnsi="宋体" w:eastAsia="方正仿宋"/>
        </w:rPr>
      </w:pPr>
    </w:p>
    <w:p w14:paraId="091CBC46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（5）考生个人信息确认</w:t>
      </w:r>
    </w:p>
    <w:p w14:paraId="2E6F6F58">
      <w:pPr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完成登录后，考生确认自己的基本信息（根据实际考试基本信息为准，下图仅为样图），点击确定按钮继续；</w:t>
      </w:r>
    </w:p>
    <w:p w14:paraId="040F595D">
      <w:pPr>
        <w:ind w:left="0" w:firstLine="422" w:firstLineChars="200"/>
        <w:rPr>
          <w:rFonts w:hint="eastAsia" w:ascii="宋体" w:hAnsi="宋体" w:eastAsia="方正仿宋"/>
        </w:rPr>
      </w:pPr>
      <w:r>
        <w:rPr>
          <w:rStyle w:val="18"/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在进入考试之前，考生可点击《隐私政策》链接查看详细内容，确认接受《隐私政策》后可继续进入下一步。</w:t>
      </w:r>
    </w:p>
    <w:p w14:paraId="5BE408D2">
      <w:pPr>
        <w:keepNext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708525" cy="4177030"/>
            <wp:effectExtent l="0" t="0" r="15875" b="13970"/>
            <wp:docPr id="2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376E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7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基本信息确认</w:t>
      </w:r>
    </w:p>
    <w:p w14:paraId="57AFA9B8">
      <w:pPr>
        <w:ind w:left="0" w:firstLine="0" w:firstLineChars="0"/>
        <w:rPr>
          <w:rFonts w:hint="eastAsia" w:ascii="宋体" w:hAnsi="宋体" w:eastAsia="方正仿宋"/>
        </w:rPr>
      </w:pPr>
    </w:p>
    <w:p w14:paraId="090EDEF3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（6）拍摄登录照</w:t>
      </w:r>
    </w:p>
    <w:p w14:paraId="1A8BC15C">
      <w:pPr>
        <w:pStyle w:val="43"/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系统会提示考生拍摄个人正面照作为登录照。</w:t>
      </w:r>
    </w:p>
    <w:p w14:paraId="7E8598EC">
      <w:pPr>
        <w:pStyle w:val="43"/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登录照片是考后主办方核验参考考生身份的重要凭证之一，请确保拍照时光线充足、图像清晰，照片应包括考生完整的面部和肩部。</w:t>
      </w:r>
    </w:p>
    <w:p w14:paraId="66487FE8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99585" cy="3402330"/>
            <wp:effectExtent l="0" t="0" r="5715" b="7620"/>
            <wp:docPr id="26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402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CFF6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8 拍摄登录照</w:t>
      </w:r>
    </w:p>
    <w:p w14:paraId="24B9BA54">
      <w:pPr>
        <w:rPr>
          <w:rFonts w:hint="eastAsia" w:ascii="宋体" w:hAnsi="宋体" w:eastAsia="方正仿宋"/>
        </w:rPr>
      </w:pPr>
    </w:p>
    <w:p w14:paraId="042DF79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2.4.开启鹰眼监控</w:t>
      </w:r>
    </w:p>
    <w:p w14:paraId="727F415A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完成登录拍照后，电脑端将显示开启鹰眼监控的指示页，请根据界面中的说明布置鹰眼监控。</w:t>
      </w:r>
    </w:p>
    <w:p w14:paraId="16FB0512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手机端完成扫描并进入第二视角监控后，在电脑端确认，即可进入考试界面。</w:t>
      </w:r>
    </w:p>
    <w:p w14:paraId="36FE4241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994910" cy="3803015"/>
            <wp:effectExtent l="0" t="0" r="15240" b="6985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92BA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9 鹰眼登录</w:t>
      </w:r>
    </w:p>
    <w:p w14:paraId="6F49BE9D">
      <w:pPr>
        <w:rPr>
          <w:rFonts w:hint="eastAsia" w:ascii="宋体" w:hAnsi="宋体" w:eastAsia="方正仿宋"/>
        </w:rPr>
      </w:pPr>
    </w:p>
    <w:p w14:paraId="7B226D17">
      <w:pPr>
        <w:ind w:left="0" w:leftChars="0" w:firstLine="42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第一步：使用鹰眼监控设备（智能手机或平板设备）扫描界面左侧的二维码。</w:t>
      </w:r>
    </w:p>
    <w:p w14:paraId="72C00676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第二步：在鹰眼监控设备中阅读监控要求，并开启监控。</w:t>
      </w:r>
    </w:p>
    <w:p w14:paraId="4BC4C77D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第三步：将鹰眼监控设备按要求摆放。</w:t>
      </w:r>
    </w:p>
    <w:p w14:paraId="5725F288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第四步：在电脑端点击确认后，完成监控设备的布置。</w:t>
      </w:r>
    </w:p>
    <w:p w14:paraId="65D6295D">
      <w:pPr>
        <w:rPr>
          <w:rFonts w:hint="eastAsia" w:ascii="宋体" w:hAnsi="宋体" w:eastAsia="方正仿宋"/>
        </w:rPr>
      </w:pPr>
    </w:p>
    <w:p w14:paraId="63FDCC72">
      <w:pPr>
        <w:ind w:left="0" w:firstLine="562" w:firstLineChars="200"/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推荐的扫描方式为：</w:t>
      </w:r>
    </w:p>
    <w:p w14:paraId="1A990E5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ios设备请使用相机对准二维码，并按设备提示点击网页地址使用默认的safari浏览器打开；</w:t>
      </w:r>
    </w:p>
    <w:p w14:paraId="7CC768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Android设备可打开推荐浏览器（如华为花瓣浏览器），扫描鹰眼二维码；</w:t>
      </w:r>
    </w:p>
    <w:p w14:paraId="0913556E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Android设备也可以使用微信的扫一扫功能，扫描鹰眼二维码；</w:t>
      </w:r>
    </w:p>
    <w:p w14:paraId="45C11455">
      <w:pPr>
        <w:keepNext/>
        <w:adjustRightInd/>
        <w:snapToGrid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994400" cy="5600700"/>
            <wp:effectExtent l="0" t="0" r="635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E3A3">
      <w:pPr>
        <w:pStyle w:val="5"/>
        <w:ind w:left="400" w:hanging="40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图 10 开启鹰眼步骤图</w:t>
      </w:r>
    </w:p>
    <w:p w14:paraId="7D6AA71F"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</w:p>
    <w:p w14:paraId="7F9A5854"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本文档中的二维码及监考要求信息仅做展示，请以考试通知为准。</w:t>
      </w:r>
    </w:p>
    <w:p w14:paraId="5F3B895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2.5.考生监控状态查看</w:t>
      </w:r>
    </w:p>
    <w:p w14:paraId="0A1003E8">
      <w:pPr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与监控相关的内容，可点击右上角的“监控”图标进行查看，可查看主监控、鹰眼的状态，并查看监督老师发来的消息。</w:t>
      </w:r>
    </w:p>
    <w:p w14:paraId="23728B16">
      <w:pPr>
        <w:ind w:left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97155</wp:posOffset>
            </wp:positionV>
            <wp:extent cx="4419600" cy="2832100"/>
            <wp:effectExtent l="0" t="0" r="0" b="6350"/>
            <wp:wrapTopAndBottom/>
            <wp:docPr id="35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A07B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400550" cy="2881630"/>
            <wp:effectExtent l="0" t="0" r="0" b="13970"/>
            <wp:docPr id="3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988D">
      <w:pPr>
        <w:ind w:left="0" w:leftChars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  </w:t>
      </w:r>
      <w:r>
        <w:rPr>
          <w:rFonts w:hint="eastAsia" w:ascii="宋体" w:hAnsi="宋体" w:eastAsia="方正仿宋"/>
          <w:lang w:val="en-US" w:eastAsia="zh-CN"/>
        </w:rPr>
        <w:t xml:space="preserve">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若考试期间鹰眼监控断连，系统会进行文字提示，考生可进入查看，重新扫码后即可再次进入鹰眼监控。</w:t>
      </w:r>
    </w:p>
    <w:p w14:paraId="273C3B75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200015" cy="3307080"/>
            <wp:effectExtent l="0" t="0" r="635" b="762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B013">
      <w:pPr>
        <w:ind w:hangingChars="199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</w:p>
    <w:p w14:paraId="3D8CA810">
      <w:pPr>
        <w:ind w:left="493" w:leftChars="235" w:firstLine="321" w:firstLineChars="100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2.6. 考生如何获得技术支持</w:t>
      </w:r>
    </w:p>
    <w:p w14:paraId="58183B83">
      <w:pPr>
        <w:pStyle w:val="43"/>
        <w:ind w:left="0" w:firstLine="420" w:firstLineChars="200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在考试过程中如遇到设备或操作等技术问题，可点击系统界面右侧的“技术支持”获取帮助。</w:t>
      </w:r>
    </w:p>
    <w:p w14:paraId="34AFF84B">
      <w:pPr>
        <w:pStyle w:val="43"/>
        <w:ind w:left="0" w:firstLine="420" w:firstLineChars="200"/>
        <w:jc w:val="center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drawing>
          <wp:inline distT="0" distB="0" distL="0" distR="0">
            <wp:extent cx="2465070" cy="3013075"/>
            <wp:effectExtent l="0" t="0" r="11430" b="15875"/>
            <wp:docPr id="44" name="图片 8" descr="C:\Users\zhoujie\AppData\Local\Temp\WeChat Files\6d8ba3f68790366c58e2b224ac18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 descr="C:\Users\zhoujie\AppData\Local\Temp\WeChat Files\6d8ba3f68790366c58e2b224ac18ca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17B5"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 w14:paraId="0F92B543">
      <w:pPr>
        <w:pStyle w:val="43"/>
        <w:ind w:left="1" w:leftChars="-267" w:hanging="562" w:hangingChars="200"/>
        <w:rPr>
          <w:rFonts w:hint="eastAsia" w:ascii="宋体" w:hAnsi="宋体" w:eastAsia="方正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请注意：技术支持仅解答系统相关的问题；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严禁向技术支持透露或咨询与考试内容有关的问题。</w:t>
      </w:r>
    </w:p>
    <w:p w14:paraId="0A4097C5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3.考生视频监控布置</w:t>
      </w:r>
    </w:p>
    <w:p w14:paraId="6B0B1E88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0" w:firstLine="42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本场考试将使用双视角监控方案，（正面主视角+第二视角鹰眼监控）相结合的在线监控方式，考生应配合进行监控环境的布置以满足监控要求。</w:t>
      </w:r>
    </w:p>
    <w:p w14:paraId="249F299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493" w:leftChars="235" w:firstLine="321" w:firstLineChars="1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3.1.主视角监控注意事项：</w:t>
      </w:r>
    </w:p>
    <w:p w14:paraId="090A515B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620"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主视角要求拍摄考生正面影像，应拍摄考生肩部以上位置，确保正面影像清晰可见；</w:t>
      </w:r>
    </w:p>
    <w:p w14:paraId="6BDFD3F1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620"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请注意现场光线，避免背光、光线过强等情况影响监控质量；</w:t>
      </w:r>
    </w:p>
    <w:p w14:paraId="04D2B41F">
      <w:pPr>
        <w:pStyle w:val="3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3.2.鹰眼监控注意事项：</w:t>
      </w:r>
    </w:p>
    <w:p w14:paraId="2254CE93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鹰眼监控设备应摆放在考生侧方，应拍摄到考生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写字台桌面、考生双手的动作以及电脑屏幕的状态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。</w:t>
      </w:r>
    </w:p>
    <w:p w14:paraId="2A85918E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请将智能手机或平板设备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固定摆放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，建议使用手机支架，便于按要求调整到合适的位置和高度。</w:t>
      </w:r>
    </w:p>
    <w:p w14:paraId="612DB83F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确保鹰眼监控设备电量充足，建议全程使用外接电源。</w:t>
      </w:r>
    </w:p>
    <w:p w14:paraId="3202238D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开启鹰眼监控前应关闭与考试无关应用的提醒功能，将设备设置为静音，避免来电、微信、或其他应用打断监控过程。</w:t>
      </w:r>
    </w:p>
    <w:p w14:paraId="171AA9D3">
      <w:pPr>
        <w:rPr>
          <w:rFonts w:hint="eastAsia" w:ascii="宋体" w:hAnsi="宋体" w:eastAsia="方正仿宋"/>
        </w:rPr>
      </w:pPr>
    </w:p>
    <w:p w14:paraId="74F1AFB5">
      <w:pPr>
        <w:rPr>
          <w:rFonts w:hint="eastAsia" w:ascii="宋体" w:hAnsi="宋体" w:eastAsia="方正仿宋"/>
          <w:b/>
          <w:sz w:val="31"/>
        </w:rPr>
      </w:pPr>
      <w:r>
        <w:rPr>
          <w:rFonts w:hint="eastAsia" w:ascii="宋体" w:hAnsi="宋体" w:eastAsia="方正仿宋"/>
        </w:rPr>
        <w:t xml:space="preserve">   </w:t>
      </w:r>
      <w:r>
        <w:rPr>
          <w:rFonts w:hint="eastAsia" w:ascii="宋体" w:hAnsi="宋体" w:eastAsia="方正仿宋"/>
          <w:sz w:val="27"/>
        </w:rPr>
        <w:t xml:space="preserve"> </w:t>
      </w:r>
      <w:r>
        <w:rPr>
          <w:rFonts w:hint="eastAsia" w:ascii="宋体" w:hAnsi="宋体" w:eastAsia="方正仿宋"/>
          <w:b/>
          <w:sz w:val="31"/>
        </w:rPr>
        <w:t>监控环境可参照以下示意图：</w:t>
      </w:r>
    </w:p>
    <w:p w14:paraId="76EEAB76">
      <w:pPr>
        <w:ind w:left="622" w:hanging="622"/>
        <w:rPr>
          <w:rFonts w:hint="eastAsia" w:ascii="宋体" w:hAnsi="宋体" w:eastAsia="方正仿宋"/>
          <w:b/>
          <w:sz w:val="31"/>
        </w:rPr>
      </w:pPr>
    </w:p>
    <w:p w14:paraId="3D34BFAF">
      <w:pPr>
        <w:ind w:left="0" w:firstLineChars="0"/>
        <w:jc w:val="center"/>
        <w:rPr>
          <w:rFonts w:hint="eastAsia" w:ascii="宋体" w:hAnsi="宋体" w:eastAsia="方正仿宋"/>
        </w:rPr>
      </w:pPr>
    </w:p>
    <w:p w14:paraId="2BAA731E">
      <w:pPr>
        <w:ind w:left="0" w:firstLineChars="0"/>
        <w:jc w:val="center"/>
        <w:rPr>
          <w:rFonts w:hint="eastAsia" w:ascii="宋体" w:hAnsi="宋体" w:eastAsia="方正仿宋"/>
        </w:rPr>
      </w:pPr>
    </w:p>
    <w:p w14:paraId="450F17DF">
      <w:pPr>
        <w:ind w:left="0" w:firstLineChars="0"/>
        <w:jc w:val="center"/>
        <w:rPr>
          <w:rFonts w:hint="eastAsia" w:ascii="宋体" w:hAnsi="宋体" w:eastAsia="方正仿宋"/>
        </w:rPr>
      </w:pPr>
    </w:p>
    <w:p w14:paraId="6F1394E9">
      <w:pPr>
        <w:ind w:left="0" w:firstLineChars="0"/>
        <w:jc w:val="center"/>
        <w:rPr>
          <w:rFonts w:hint="eastAsia" w:ascii="宋体" w:hAnsi="宋体" w:eastAsia="方正仿宋"/>
        </w:rPr>
      </w:pPr>
    </w:p>
    <w:p w14:paraId="5D4492BF">
      <w:pPr>
        <w:ind w:left="0" w:firstLineChars="0"/>
        <w:jc w:val="center"/>
        <w:rPr>
          <w:rFonts w:hint="eastAsia" w:ascii="宋体" w:hAnsi="宋体" w:eastAsia="方正仿宋"/>
        </w:rPr>
      </w:pPr>
    </w:p>
    <w:p w14:paraId="2ABE9D01">
      <w:pPr>
        <w:ind w:left="0" w:firstLineChars="0"/>
        <w:jc w:val="center"/>
        <w:rPr>
          <w:rFonts w:hint="eastAsia" w:ascii="宋体" w:hAnsi="宋体" w:eastAsia="方正仿宋"/>
        </w:rPr>
      </w:pPr>
    </w:p>
    <w:p w14:paraId="70C10C3A">
      <w:pPr>
        <w:ind w:left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91440</wp:posOffset>
            </wp:positionV>
            <wp:extent cx="4639945" cy="2828925"/>
            <wp:effectExtent l="0" t="0" r="8255" b="9525"/>
            <wp:wrapSquare wrapText="bothSides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82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F0914">
      <w:pPr>
        <w:ind w:left="0" w:firstLineChars="0"/>
        <w:jc w:val="center"/>
        <w:rPr>
          <w:rFonts w:hint="eastAsia" w:ascii="宋体" w:hAnsi="宋体" w:eastAsia="方正仿宋"/>
        </w:rPr>
      </w:pPr>
    </w:p>
    <w:p w14:paraId="2B0C0F6C">
      <w:pPr>
        <w:ind w:left="0" w:firstLineChars="0"/>
        <w:jc w:val="center"/>
        <w:rPr>
          <w:rFonts w:hint="eastAsia" w:ascii="宋体" w:hAnsi="宋体" w:eastAsia="方正仿宋"/>
        </w:rPr>
      </w:pPr>
    </w:p>
    <w:p w14:paraId="08B85CD5">
      <w:pPr>
        <w:ind w:left="0" w:firstLineChars="0"/>
        <w:jc w:val="both"/>
        <w:rPr>
          <w:rFonts w:hint="eastAsia" w:ascii="宋体" w:hAnsi="宋体" w:eastAsia="方正仿宋"/>
        </w:rPr>
      </w:pPr>
    </w:p>
    <w:p w14:paraId="23CE0C81">
      <w:pPr>
        <w:ind w:left="0" w:firstLineChars="0"/>
        <w:jc w:val="center"/>
        <w:rPr>
          <w:rFonts w:hint="eastAsia" w:ascii="宋体" w:hAnsi="宋体" w:eastAsia="方正仿宋"/>
        </w:rPr>
      </w:pPr>
    </w:p>
    <w:p w14:paraId="32C28263">
      <w:pPr>
        <w:ind w:left="0" w:firstLineChars="0"/>
        <w:jc w:val="center"/>
        <w:rPr>
          <w:rFonts w:hint="eastAsia" w:ascii="宋体" w:hAnsi="宋体" w:eastAsia="方正仿宋"/>
        </w:rPr>
      </w:pPr>
    </w:p>
    <w:p w14:paraId="6B10DB6A">
      <w:pPr>
        <w:ind w:left="0" w:firstLineChars="0"/>
        <w:jc w:val="center"/>
        <w:rPr>
          <w:rFonts w:hint="eastAsia" w:ascii="宋体" w:hAnsi="宋体" w:eastAsia="方正仿宋"/>
        </w:rPr>
      </w:pPr>
    </w:p>
    <w:p w14:paraId="00BE6E58">
      <w:pPr>
        <w:ind w:left="0" w:firstLineChars="0"/>
        <w:jc w:val="center"/>
        <w:rPr>
          <w:rFonts w:hint="eastAsia" w:ascii="宋体" w:hAnsi="宋体" w:eastAsia="方正仿宋"/>
        </w:rPr>
      </w:pPr>
    </w:p>
    <w:p w14:paraId="249BCAC3">
      <w:pPr>
        <w:ind w:left="0" w:firstLineChars="0"/>
        <w:jc w:val="center"/>
        <w:rPr>
          <w:rFonts w:hint="eastAsia" w:ascii="宋体" w:hAnsi="宋体" w:eastAsia="方正仿宋"/>
        </w:rPr>
      </w:pPr>
    </w:p>
    <w:p w14:paraId="07BE5570">
      <w:pPr>
        <w:ind w:left="0" w:firstLineChars="0"/>
        <w:jc w:val="center"/>
        <w:rPr>
          <w:rFonts w:hint="eastAsia" w:ascii="宋体" w:hAnsi="宋体" w:eastAsia="方正仿宋"/>
        </w:rPr>
      </w:pPr>
    </w:p>
    <w:p w14:paraId="2BE06A51">
      <w:pPr>
        <w:ind w:left="0" w:firstLineChars="0"/>
        <w:jc w:val="center"/>
        <w:rPr>
          <w:rFonts w:hint="eastAsia" w:ascii="宋体" w:hAnsi="宋体" w:eastAsia="方正仿宋"/>
        </w:rPr>
      </w:pPr>
    </w:p>
    <w:p w14:paraId="1F03CFB3">
      <w:pPr>
        <w:ind w:left="0" w:firstLineChars="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14监控环境示意图</w:t>
      </w:r>
    </w:p>
    <w:p w14:paraId="7043BA1A"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 w14:paraId="71475A7F">
      <w:pPr>
        <w:pStyle w:val="43"/>
        <w:ind w:left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考试过程的中采集的监控信息，将只允许考试主办方查阅，作为判定考生是否遵守考试规则的辅助依据；不会用在除此之外的其他用途。</w:t>
      </w:r>
    </w:p>
    <w:p w14:paraId="5967BF6F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4.附摄像头故障解决方法</w:t>
      </w:r>
    </w:p>
    <w:p w14:paraId="7C27E48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4.1.摄像头黑屏/提示相机被禁用</w:t>
      </w:r>
    </w:p>
    <w:p w14:paraId="2178169F">
      <w:pPr>
        <w:ind w:left="0" w:right="42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（如下图）</w:t>
      </w:r>
    </w:p>
    <w:p w14:paraId="17088F21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00175" cy="969010"/>
            <wp:effectExtent l="0" t="0" r="0" b="0"/>
            <wp:docPr id="5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9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962150" cy="968375"/>
            <wp:effectExtent l="0" t="0" r="0" b="0"/>
            <wp:docPr id="5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68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B5C3">
      <w:pPr>
        <w:pStyle w:val="43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（1）请查看摄像头旁是否有物理开关，请打开。</w:t>
      </w:r>
    </w:p>
    <w:p w14:paraId="2BB4CC56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069975" cy="764540"/>
            <wp:effectExtent l="0" t="0" r="0" b="0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266825" cy="749300"/>
            <wp:effectExtent l="0" t="0" r="0" b="0"/>
            <wp:docPr id="59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49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885190" cy="847090"/>
            <wp:effectExtent l="0" t="0" r="0" b="0"/>
            <wp:docPr id="62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D88E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（2）查看键盘上的F1-F12按键，是否有相机图案，请按住Fn以及该相机图案键并打开。</w:t>
      </w:r>
    </w:p>
    <w:p w14:paraId="44F3AD35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69390" cy="354330"/>
            <wp:effectExtent l="0" t="0" r="0" b="7620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9A20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（3）如电脑上已安装联想管家、安全卫士等防护软件，请关闭摄像头隐藏功能。</w:t>
      </w:r>
    </w:p>
    <w:p w14:paraId="234DAF98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3093720" cy="2480945"/>
            <wp:effectExtent l="0" t="0" r="11430" b="14605"/>
            <wp:docPr id="6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480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184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4.2.媒体设备错误无法读取</w:t>
      </w:r>
    </w:p>
    <w:p w14:paraId="5FED8519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（1）【Win10、11系统】开始菜单-相机应用，打开是否能正常看到画面，如果不能，说明电脑设备有故障，请根据提示修复。</w:t>
      </w:r>
    </w:p>
    <w:p w14:paraId="36180A4A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 w14:paraId="534F9C89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75275" cy="3698875"/>
            <wp:effectExtent l="0" t="0" r="15875" b="15875"/>
            <wp:docPr id="71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23F0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（3）【win7系统】在设备管理器内更新相机驱动，需更新至2017年之后版本。</w:t>
      </w:r>
      <w:bookmarkStart w:id="0" w:name="_GoBack"/>
      <w:bookmarkEnd w:id="0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hanging="420"/>
      </w:pPr>
    </w:p>
  </w:endnote>
  <w:endnote w:type="continuationSeparator" w:id="1">
    <w:p>
      <w:pPr>
        <w:spacing w:line="240" w:lineRule="auto"/>
        <w:ind w:hanging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  <w:embedRegular r:id="rId1" w:fontKey="{DC04C7CB-5616-43C9-B545-E1E31E9EA3A5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A24C17BB-849D-4E13-B8D5-C18E0BAE254D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4683A0B9-BC82-44A7-B9C1-E7F84EF5E32B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457A3A0E-0E95-4518-BDE7-313315D9FB48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6554D7C1-7A2E-4B42-9184-56C2A67DB659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3C165">
    <w:pPr>
      <w:pStyle w:val="9"/>
      <w:ind w:left="360" w:hanging="360"/>
      <w:jc w:val="center"/>
    </w:pPr>
    <w:r>
      <w:rPr>
        <w:lang w:val="zh-CN"/>
      </w:rPr>
      <w:t xml:space="preserve"> </w:t>
    </w:r>
    <w:r>
      <w:rPr>
        <w:sz w:val="24"/>
        <w:szCs w:val="24"/>
      </w:rPr>
      <w:fldChar w:fldCharType="begin"/>
    </w:r>
    <w:r>
      <w:instrText xml:space="preserve">PAGE</w:instrText>
    </w:r>
    <w:r>
      <w:rPr>
        <w:sz w:val="24"/>
        <w:szCs w:val="24"/>
      </w:rPr>
      <w:fldChar w:fldCharType="separate"/>
    </w:r>
    <w:r>
      <w:t>3</w:t>
    </w:r>
    <w:r>
      <w:rPr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sz w:val="24"/>
        <w:szCs w:val="24"/>
      </w:rPr>
      <w:fldChar w:fldCharType="begin"/>
    </w:r>
    <w:r>
      <w:instrText xml:space="preserve">NUMPAGES</w:instrText>
    </w:r>
    <w:r>
      <w:rPr>
        <w:sz w:val="24"/>
        <w:szCs w:val="24"/>
      </w:rPr>
      <w:fldChar w:fldCharType="separate"/>
    </w:r>
    <w:r>
      <w:t>11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12916"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E5531"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spacing w:before="0" w:after="0" w:line="278" w:lineRule="auto"/>
        <w:ind w:hanging="420"/>
      </w:pPr>
    </w:p>
  </w:footnote>
  <w:footnote w:type="continuationSeparator" w:id="3">
    <w:p>
      <w:pPr>
        <w:spacing w:before="0" w:after="0" w:line="278" w:lineRule="auto"/>
        <w:ind w:hanging="420"/>
      </w:pPr>
    </w:p>
  </w:footnote>
  <w:footnote w:id="0">
    <w:p w14:paraId="145237FD">
      <w:pPr>
        <w:pStyle w:val="11"/>
        <w:ind w:left="419" w:hanging="419" w:hangingChars="233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BCA2C">
    <w:pPr>
      <w:pStyle w:val="10"/>
      <w:pBdr>
        <w:bottom w:val="none" w:color="auto" w:sz="0" w:space="1"/>
      </w:pBdr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80F00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021BE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2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4A0B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3C46"/>
    <w:rsid w:val="000E6531"/>
    <w:rsid w:val="000E7296"/>
    <w:rsid w:val="000F10A6"/>
    <w:rsid w:val="000F1198"/>
    <w:rsid w:val="000F4B7F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7517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72F9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52EF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49FB"/>
    <w:rsid w:val="003856E6"/>
    <w:rsid w:val="00395E86"/>
    <w:rsid w:val="003A15D1"/>
    <w:rsid w:val="003A2BF1"/>
    <w:rsid w:val="003A6C2F"/>
    <w:rsid w:val="003B02EE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38BC"/>
    <w:rsid w:val="00417102"/>
    <w:rsid w:val="00417D60"/>
    <w:rsid w:val="004257F8"/>
    <w:rsid w:val="004267B9"/>
    <w:rsid w:val="0043002D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10A96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75C4C"/>
    <w:rsid w:val="0069163A"/>
    <w:rsid w:val="00693ACB"/>
    <w:rsid w:val="00696640"/>
    <w:rsid w:val="006A0A92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500A"/>
    <w:rsid w:val="006F07C1"/>
    <w:rsid w:val="006F13B1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60B6F"/>
    <w:rsid w:val="00763AA4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55ED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DED"/>
    <w:rsid w:val="008E2F2C"/>
    <w:rsid w:val="008E4CF3"/>
    <w:rsid w:val="008E753D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06D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E1C54"/>
    <w:rsid w:val="009E204F"/>
    <w:rsid w:val="009E30DA"/>
    <w:rsid w:val="009E4B92"/>
    <w:rsid w:val="009E4F23"/>
    <w:rsid w:val="009F2C38"/>
    <w:rsid w:val="00A00A86"/>
    <w:rsid w:val="00A05387"/>
    <w:rsid w:val="00A05B5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44F4"/>
    <w:rsid w:val="00A60136"/>
    <w:rsid w:val="00A66237"/>
    <w:rsid w:val="00A670C9"/>
    <w:rsid w:val="00A748BC"/>
    <w:rsid w:val="00A74AE3"/>
    <w:rsid w:val="00A74E51"/>
    <w:rsid w:val="00A8243F"/>
    <w:rsid w:val="00A82FCA"/>
    <w:rsid w:val="00AA080C"/>
    <w:rsid w:val="00AA4BE7"/>
    <w:rsid w:val="00AA79BB"/>
    <w:rsid w:val="00AB4F29"/>
    <w:rsid w:val="00AC01B0"/>
    <w:rsid w:val="00AC2C70"/>
    <w:rsid w:val="00AC6B87"/>
    <w:rsid w:val="00AD2CE4"/>
    <w:rsid w:val="00AE1A40"/>
    <w:rsid w:val="00AF10E7"/>
    <w:rsid w:val="00AF35F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2C0B"/>
    <w:rsid w:val="00B337EB"/>
    <w:rsid w:val="00B41C12"/>
    <w:rsid w:val="00B44AE7"/>
    <w:rsid w:val="00B476C6"/>
    <w:rsid w:val="00B5412F"/>
    <w:rsid w:val="00B55AAB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6A50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374A"/>
    <w:rsid w:val="00FE056E"/>
    <w:rsid w:val="00FE1C57"/>
    <w:rsid w:val="00FF5C33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4EC447B"/>
    <w:rsid w:val="153B3C08"/>
    <w:rsid w:val="1631071F"/>
    <w:rsid w:val="17975BFB"/>
    <w:rsid w:val="17AD0544"/>
    <w:rsid w:val="18F91185"/>
    <w:rsid w:val="18FA37AC"/>
    <w:rsid w:val="19D16C6A"/>
    <w:rsid w:val="19F31CD4"/>
    <w:rsid w:val="1BA638CA"/>
    <w:rsid w:val="1BD71918"/>
    <w:rsid w:val="1CCC2A48"/>
    <w:rsid w:val="202B4F8F"/>
    <w:rsid w:val="217B16CE"/>
    <w:rsid w:val="22A26D1E"/>
    <w:rsid w:val="23084F32"/>
    <w:rsid w:val="23714E5C"/>
    <w:rsid w:val="259E77F9"/>
    <w:rsid w:val="265B7D18"/>
    <w:rsid w:val="27486482"/>
    <w:rsid w:val="27F16857"/>
    <w:rsid w:val="2B825D8A"/>
    <w:rsid w:val="2D6B72DA"/>
    <w:rsid w:val="2E401CD8"/>
    <w:rsid w:val="30926979"/>
    <w:rsid w:val="31724B4F"/>
    <w:rsid w:val="356277D7"/>
    <w:rsid w:val="35FB3DFD"/>
    <w:rsid w:val="361A7120"/>
    <w:rsid w:val="36447083"/>
    <w:rsid w:val="37C459C4"/>
    <w:rsid w:val="3B184EC9"/>
    <w:rsid w:val="3DAF59EF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2004142"/>
    <w:rsid w:val="536A1D08"/>
    <w:rsid w:val="53CD0474"/>
    <w:rsid w:val="56100483"/>
    <w:rsid w:val="58536AB2"/>
    <w:rsid w:val="58F31BB9"/>
    <w:rsid w:val="594A7941"/>
    <w:rsid w:val="5A623525"/>
    <w:rsid w:val="5C4123AE"/>
    <w:rsid w:val="65E66507"/>
    <w:rsid w:val="67F87EA2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726EAF"/>
    <w:rsid w:val="74E536F3"/>
    <w:rsid w:val="773B3A2B"/>
    <w:rsid w:val="77A123AF"/>
    <w:rsid w:val="79855515"/>
    <w:rsid w:val="7A746038"/>
    <w:rsid w:val="7A8F2A16"/>
    <w:rsid w:val="7CD57811"/>
    <w:rsid w:val="7E36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160" w:line="278" w:lineRule="auto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100" w:beforeAutospacing="1" w:after="100" w:afterAutospacing="1" w:line="278" w:lineRule="auto"/>
      <w:outlineLvl w:val="0"/>
    </w:pPr>
    <w:rPr>
      <w:rFonts w:asciiTheme="minorHAnsi" w:hAnsiTheme="minorHAnsi" w:eastAsiaTheme="minorEastAsia" w:cstheme="minorBidi"/>
      <w:b/>
      <w:bCs/>
      <w:kern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spacing w:before="120" w:after="50" w:afterLines="50" w:line="278" w:lineRule="auto"/>
      <w:outlineLvl w:val="1"/>
    </w:pPr>
    <w:rPr>
      <w:rFonts w:asciiTheme="majorHAnsi" w:hAnsiTheme="majorHAnsi" w:eastAsiaTheme="majorEastAsia" w:cstheme="majorBidi"/>
      <w:b/>
      <w:bCs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0"/>
    <w:pPr>
      <w:keepNext/>
      <w:keepLines/>
      <w:spacing w:after="160" w:line="278" w:lineRule="auto"/>
      <w:outlineLvl w:val="2"/>
    </w:pPr>
    <w:rPr>
      <w:rFonts w:asciiTheme="minorHAnsi" w:hAnsiTheme="minorHAnsi" w:eastAsiaTheme="minorEastAsia" w:cstheme="minorBidi"/>
      <w:b/>
      <w:bCs/>
      <w:szCs w:val="32"/>
      <w:lang w:val="en-US" w:eastAsia="zh-CN" w:bidi="ar-SA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7">
    <w:name w:val="endnote text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8">
    <w:name w:val="Balloon Text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9">
    <w:name w:val="footer"/>
    <w:qFormat/>
    <w:uiPriority w:val="99"/>
    <w:pPr>
      <w:tabs>
        <w:tab w:val="center" w:pos="4153"/>
        <w:tab w:val="right" w:pos="8306"/>
      </w:tabs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0">
    <w:name w:val="header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after="160" w:line="278" w:lineRule="auto"/>
      <w:jc w:val="center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1">
    <w:name w:val="footnote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qFormat/>
    <w:uiPriority w:val="0"/>
    <w:pPr>
      <w:spacing w:before="240" w:after="60" w:line="278" w:lineRule="auto"/>
      <w:jc w:val="center"/>
      <w:outlineLvl w:val="0"/>
    </w:pPr>
    <w:rPr>
      <w:rFonts w:asciiTheme="majorHAnsi" w:hAnsiTheme="majorHAnsi" w:eastAsiaTheme="minorEastAsia" w:cstheme="majorBidi"/>
      <w:b/>
      <w:bCs/>
      <w:sz w:val="32"/>
      <w:szCs w:val="32"/>
      <w:lang w:val="en-US" w:eastAsia="zh-CN" w:bidi="ar-SA"/>
    </w:rPr>
  </w:style>
  <w:style w:type="paragraph" w:styleId="14">
    <w:name w:val="annotation subject"/>
    <w:next w:val="6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b/>
      <w:bCs/>
      <w:lang w:val="en-US" w:eastAsia="zh-CN" w:bidi="ar-SA"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character" w:customStyle="1" w:styleId="25">
    <w:name w:val="标题 1 Char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26">
    <w:name w:val="批注文字 Char"/>
    <w:qFormat/>
    <w:uiPriority w:val="0"/>
    <w:rPr>
      <w:rFonts w:ascii="宋体" w:hAnsi="宋体" w:eastAsia="宋体" w:cs="宋体"/>
    </w:rPr>
  </w:style>
  <w:style w:type="paragraph" w:customStyle="1" w:styleId="27">
    <w:name w:val="Revision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8">
    <w:name w:val="标题 Char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9">
    <w:name w:val="脚注文本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0">
    <w:name w:val="批注框文本 Char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1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32">
    <w:name w:val="页脚 Char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3">
    <w:name w:val="页眉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4">
    <w:name w:val="页眉 Char1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5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character" w:customStyle="1" w:styleId="36">
    <w:name w:val="标题 2 Char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7">
    <w:name w:val="批注主题 Char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8">
    <w:name w:val="修订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页脚 Char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40">
    <w:name w:val="标题 3 Char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1">
    <w:name w:val="尾注文本 Char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2">
    <w:name w:val="批注框文本 Char1"/>
    <w:qFormat/>
    <w:uiPriority w:val="0"/>
    <w:rPr>
      <w:rFonts w:ascii="宋体" w:hAnsi="宋体" w:eastAsia="宋体" w:cs="宋体"/>
      <w:sz w:val="18"/>
      <w:szCs w:val="18"/>
    </w:rPr>
  </w:style>
  <w:style w:type="paragraph" w:styleId="43">
    <w:name w:val="List Paragraph"/>
    <w:basedOn w:val="1"/>
    <w:qFormat/>
    <w:uiPriority w:val="34"/>
    <w:pPr>
      <w:ind w:left="200" w:hanging="200"/>
    </w:pPr>
  </w:style>
  <w:style w:type="character" w:customStyle="1" w:styleId="44">
    <w:name w:val="标题 3 Char1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5">
    <w:name w:val="脚注文本 Char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6">
    <w:name w:val="批注主题 Char1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47">
    <w:name w:val="Revision1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8">
    <w:name w:val="标题 2 Char1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table" w:customStyle="1" w:styleId="49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character" w:customStyle="1" w:styleId="50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1">
    <w:name w:val="尾注文本 Char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customStyle="1" w:styleId="52">
    <w:name w:val="Revision2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53">
    <w:name w:val="Unresolved Mention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批注文字 Char1"/>
    <w:qFormat/>
    <w:uiPriority w:val="0"/>
    <w:rPr>
      <w:rFonts w:ascii="宋体" w:hAnsi="宋体" w:eastAsia="宋体" w:cs="宋体"/>
    </w:rPr>
  </w:style>
  <w:style w:type="character" w:customStyle="1" w:styleId="55">
    <w:name w:val="标题 Char1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6">
    <w:name w:val="标题 1 Char1"/>
    <w:qFormat/>
    <w:uiPriority w:val="0"/>
    <w:rPr>
      <w:rFonts w:cs="宋体"/>
      <w:b/>
      <w:bCs/>
      <w:kern w:val="44"/>
      <w:sz w:val="21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3058</Words>
  <Characters>3229</Characters>
  <Lines>26</Lines>
  <Paragraphs>7</Paragraphs>
  <TotalTime>5</TotalTime>
  <ScaleCrop>false</ScaleCrop>
  <LinksUpToDate>false</LinksUpToDate>
  <CharactersWithSpaces>3416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2024-09-14T06:45:00Z</dcterms:created>
  <dc:creator>Administrator</dc:creator>
  <cp:lastModifiedBy>糖蜜塔</cp:lastModifiedBy>
  <dcterms:modified xsi:type="dcterms:W3CDTF">2025-03-26T03:55:26Z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CABBDEE0267D49D9BA6857D7133CE3FB</vt:lpwstr>
  </property>
  <property fmtid="{D5CDD505-2E9C-101B-9397-08002B2CF9AE}" pid="4" name="KSOTemplateDocerSaveRecord">
    <vt:lpwstr>eyJoZGlkIjoiNjNjMzAyOTFhOGYxOTE5MjI3MWVlZGEyNjhhZjc3NWMiLCJ1c2VySWQiOiI0ODY4ODM1MTUifQ==</vt:lpwstr>
  </property>
</Properties>
</file>